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AB149D" w:rsidP="00375DBF">
            <w:pPr>
              <w:tabs>
                <w:tab w:val="left" w:pos="5070"/>
                <w:tab w:val="left" w:pos="5366"/>
                <w:tab w:val="left" w:pos="6771"/>
                <w:tab w:val="left" w:pos="7363"/>
              </w:tabs>
              <w:jc w:val="both"/>
            </w:pPr>
            <w:r>
              <w:t>PATVIRTINTA</w:t>
            </w:r>
            <w:bookmarkStart w:id="0" w:name="_GoBack"/>
            <w:bookmarkEnd w:id="0"/>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276823" w:rsidRPr="009C5F74" w:rsidRDefault="00276823" w:rsidP="00276823">
      <w:pPr>
        <w:tabs>
          <w:tab w:val="left" w:pos="14656"/>
        </w:tabs>
        <w:overflowPunct w:val="0"/>
        <w:jc w:val="center"/>
        <w:textAlignment w:val="baseline"/>
        <w:rPr>
          <w:b/>
          <w:lang w:eastAsia="lt-LT"/>
        </w:rPr>
      </w:pPr>
      <w:r>
        <w:rPr>
          <w:b/>
          <w:lang w:eastAsia="lt-LT"/>
        </w:rPr>
        <w:t>KLAIPĖDOS ,,SMELTĖS“ PROGIMNAZIJOS 2022</w:t>
      </w:r>
      <w:r w:rsidRPr="009C5F74">
        <w:rPr>
          <w:b/>
          <w:lang w:eastAsia="lt-LT"/>
        </w:rPr>
        <w:t xml:space="preserve"> METŲ VEIKLOS ATASKAITA </w:t>
      </w:r>
    </w:p>
    <w:p w:rsidR="00832CC9" w:rsidRPr="00F72A1E" w:rsidRDefault="00832CC9" w:rsidP="0006079E">
      <w:pPr>
        <w:jc w:val="center"/>
      </w:pPr>
    </w:p>
    <w:p w:rsidR="00276823" w:rsidRPr="00642599" w:rsidRDefault="00276823" w:rsidP="00276823">
      <w:pPr>
        <w:ind w:firstLine="1296"/>
        <w:jc w:val="both"/>
        <w:rPr>
          <w:b/>
          <w:color w:val="000000" w:themeColor="text1"/>
          <w:lang w:eastAsia="lt-LT"/>
        </w:rPr>
      </w:pPr>
      <w:r w:rsidRPr="00642599">
        <w:rPr>
          <w:color w:val="000000" w:themeColor="text1"/>
        </w:rPr>
        <w:t>Klaipėdos „Smeltės“ progimnazija (toliau – progimnazija) įgyvendina priešmokyklinio, pradinio, pagrindinio I dalies ugdymo programas, neformaliojo vaikų švietimo programas ir užtikrina švietimo pagalbos teikimą mokiniams. 2022-09-01 dienos duomenimis</w:t>
      </w:r>
      <w:r>
        <w:rPr>
          <w:color w:val="000000" w:themeColor="text1"/>
        </w:rPr>
        <w:t>,</w:t>
      </w:r>
      <w:r w:rsidRPr="00642599">
        <w:rPr>
          <w:color w:val="000000" w:themeColor="text1"/>
        </w:rPr>
        <w:t xml:space="preserve"> progimnazijoje buvo sukomplektuoti 32 klasių komplektai (2021 m. – 31),  ugdyti 807 mokiniai (2021 m. – 783), iš jų 382 mokiniai – 1–4 klasėse, 409 mokiniai – 5–8 klasėse, 16 mokinių – priešmokyklinio ugdymo grupėje. Dirbo 66 pedagogai, t. y. 61,44 etato (2021 m. – 56,4 etato), ir 29 nepedagoginiai darbuotojai, t. y. 30,89 etato (2021 m. – 30,89 etato). </w:t>
      </w:r>
    </w:p>
    <w:p w:rsidR="00276823" w:rsidRPr="00642599" w:rsidRDefault="00276823" w:rsidP="00276823">
      <w:pPr>
        <w:jc w:val="both"/>
        <w:rPr>
          <w:color w:val="000000" w:themeColor="text1"/>
        </w:rPr>
      </w:pPr>
      <w:r>
        <w:rPr>
          <w:color w:val="000000" w:themeColor="text1"/>
        </w:rPr>
        <w:tab/>
      </w:r>
      <w:r w:rsidRPr="00642599">
        <w:rPr>
          <w:color w:val="000000" w:themeColor="text1"/>
        </w:rPr>
        <w:t>Praėjusiais metais progimnazija veikė vadovaudamasi 2022–2024 m. strateginiu planu (toliau – Strateginis planas) ir 2022 m. veiklos planu (toliau – Veiklos planas). Progimnazijos bendruomenė 2022  m. išsikėlė šias prioritetines veiklos kryptis: 1) profesinis pedagogų skaitmeninio raštingumo tobulinimas (gilinimas), naudojant IKT, jas integruojant į ugdymo procesą, taikant virtualią ir nuotoliniam mokymui(si) skirtą platformą; 2) mokinių pasiekimų ir veiksmingos švietimo pagalbos įvairių gebėjimų mokiniams teikimo gerinimas, taikant mokinio pažangos matavimo sistemą, kokybiško ugdymo užtikrinimas; 3) duomenų analize ir įsivertinimu pagrįstos švietimo kokybės užtikrinimas, kuriant savivaldos, socialinės partnerystės ir progimnazijos pedagogų lyderystės darną, ir siekė tokio strateginio tikslo – užtikrinti kokybišką ugdymo proceso organizavimą ir sveiką, saugią ir šiuolaikinius ugdymo(si) reikalavimus atliepiančią aplinką. Strateginiam tikslui įgyvendinti Strateginiame ir Veiklos planuose buvo iškelti konkretūs veiklos tikslai ir uždaviniai, numatytos pamatuotos priemonės laukiamam rezultatui pasiekti.</w:t>
      </w:r>
    </w:p>
    <w:p w:rsidR="00276823" w:rsidRPr="00642599" w:rsidRDefault="00276823" w:rsidP="00276823">
      <w:pPr>
        <w:jc w:val="both"/>
        <w:rPr>
          <w:strike/>
          <w:color w:val="000000" w:themeColor="text1"/>
        </w:rPr>
      </w:pPr>
      <w:r>
        <w:rPr>
          <w:color w:val="000000" w:themeColor="text1"/>
        </w:rPr>
        <w:tab/>
      </w:r>
      <w:r w:rsidRPr="00642599">
        <w:rPr>
          <w:color w:val="000000" w:themeColor="text1"/>
        </w:rPr>
        <w:t xml:space="preserve">Siekiant Strateginio plano pirmojo tikslo – užtikrinti kokybišką ugdymo proceso organizavimą – progimnazijos veikla buvo orientuojama į individualios mokinių pažangos, skaitmeninio ugdymo turinio taikymo ir mokymosi virtualioje aplinkoje organizavimo tobulinimą. Tikslams pasiekti buvo vykdomi du Veiklos plano uždaviniai: </w:t>
      </w:r>
    </w:p>
    <w:p w:rsidR="00276823" w:rsidRPr="00ED18D2" w:rsidRDefault="00276823" w:rsidP="00276823">
      <w:pPr>
        <w:pStyle w:val="Betarp"/>
        <w:jc w:val="both"/>
        <w:rPr>
          <w:rFonts w:ascii="Times New Roman" w:hAnsi="Times New Roman"/>
          <w:color w:val="000000" w:themeColor="text1"/>
          <w:sz w:val="24"/>
          <w:szCs w:val="24"/>
          <w:lang w:val="lt-LT"/>
        </w:rPr>
      </w:pPr>
      <w:r w:rsidRPr="00ED18D2">
        <w:rPr>
          <w:rFonts w:ascii="Times New Roman" w:eastAsia="Times New Roman" w:hAnsi="Times New Roman"/>
          <w:color w:val="000000" w:themeColor="text1"/>
          <w:sz w:val="24"/>
          <w:szCs w:val="24"/>
          <w:lang w:val="lt-LT"/>
        </w:rPr>
        <w:tab/>
        <w:t xml:space="preserve">– įgyvendinant pirmąjį uždavinį – plėtoti ugdymo turinio įvairovę – buvo užtikrinta ugdymo kokybė ir pažanga. </w:t>
      </w:r>
      <w:r w:rsidRPr="00ED18D2">
        <w:rPr>
          <w:rFonts w:ascii="Times New Roman" w:hAnsi="Times New Roman"/>
          <w:color w:val="000000" w:themeColor="text1"/>
          <w:sz w:val="24"/>
          <w:szCs w:val="24"/>
          <w:lang w:val="lt-LT"/>
        </w:rPr>
        <w:t>Diferencijuojant, personalizuojant, integruojant ugdymo(si) procesą buvo dalintasi</w:t>
      </w:r>
      <w:r w:rsidRPr="00ED18D2">
        <w:rPr>
          <w:rFonts w:ascii="Times New Roman" w:hAnsi="Times New Roman"/>
          <w:color w:val="000000" w:themeColor="text1"/>
          <w:sz w:val="24"/>
          <w:szCs w:val="24"/>
          <w:lang w:val="lt-LT" w:eastAsia="lt-LT"/>
        </w:rPr>
        <w:t xml:space="preserve"> gerąja patirtimi – </w:t>
      </w:r>
      <w:r w:rsidRPr="00ED18D2">
        <w:rPr>
          <w:rFonts w:ascii="Times New Roman" w:hAnsi="Times New Roman"/>
          <w:color w:val="000000" w:themeColor="text1"/>
          <w:sz w:val="24"/>
          <w:szCs w:val="24"/>
          <w:lang w:val="lt-LT"/>
        </w:rPr>
        <w:t xml:space="preserve">1–8 klasėse </w:t>
      </w:r>
      <w:r w:rsidRPr="00ED18D2">
        <w:rPr>
          <w:rFonts w:ascii="Times New Roman" w:hAnsi="Times New Roman"/>
          <w:color w:val="000000" w:themeColor="text1"/>
          <w:sz w:val="24"/>
          <w:szCs w:val="24"/>
          <w:lang w:val="lt-LT" w:eastAsia="lt-LT"/>
        </w:rPr>
        <w:t xml:space="preserve">vesta 11 atvirų  ir  23 </w:t>
      </w:r>
      <w:r w:rsidRPr="00ED18D2">
        <w:rPr>
          <w:rFonts w:ascii="Times New Roman" w:hAnsi="Times New Roman"/>
          <w:color w:val="000000" w:themeColor="text1"/>
          <w:sz w:val="24"/>
          <w:szCs w:val="24"/>
          <w:lang w:val="lt-LT"/>
        </w:rPr>
        <w:t xml:space="preserve">,,Kolega kolegai“ pamokos. Progimnazijos administracija stebėjo 32 pradinių klasių mokytojų pamokas ir 60 pamokų 5–8 klasėse dirbančių mokytojų. Stebėtos pamokos aptartos individualiai su mokytoju po pamokos, įvardinta, kas pamokoje gerai ir ką reikia patobulinti. Pastebėta, kad dėmesys mokymosi procesui tinkamai formuluojant uždavinį ir jį įgyvendinant išplečia aukštesniųjų mąstymo gebėjimų mokinių ugdymosi galimybes, ugdo mokėjimo mokytis, bendradarbiavimo, kūrybiškumo kompetencijas. </w:t>
      </w:r>
    </w:p>
    <w:p w:rsidR="00276823" w:rsidRPr="00ED18D2" w:rsidRDefault="00276823" w:rsidP="00276823">
      <w:pPr>
        <w:pStyle w:val="Betarp"/>
        <w:jc w:val="both"/>
        <w:rPr>
          <w:rFonts w:ascii="Times New Roman" w:hAnsi="Times New Roman"/>
          <w:color w:val="000000" w:themeColor="text1"/>
          <w:sz w:val="24"/>
          <w:szCs w:val="24"/>
          <w:lang w:val="lt-LT"/>
        </w:rPr>
      </w:pPr>
      <w:r w:rsidRPr="00ED18D2">
        <w:rPr>
          <w:rFonts w:ascii="Times New Roman" w:hAnsi="Times New Roman"/>
          <w:color w:val="000000" w:themeColor="text1"/>
          <w:sz w:val="24"/>
          <w:szCs w:val="24"/>
          <w:lang w:val="lt-LT"/>
        </w:rPr>
        <w:tab/>
        <w:t xml:space="preserve">Didelis dėmesys 2022 metais progimnazijoje buvo skirtas veiklų, kuriose galėjo dalyvauti ir savo galias stiprinti įvairių gebėjimų mokiniai, organizavimui. Vyko jau tradiciniais tapę renginiai miesto progimnazijų mokiniams: 2–3 klasių mokinių lietuvių kalbos konkursas „Kalbos labirintai“, dainos festivalis ,,Ir vėl vakaras...“. Progimnazijos bendruomenė aktyviai dalyvavo renginiuose, skirtuose Klaipėdos 770-iui paminėti. Visa bendruomenė įsitraukė į integruotą mokomųjų dalykų projektą ,,Aš klaipėdietis visa širdim esu“. Belaukiant Kalėdų progimnazijos langai pasipuošė senosios Klaipėdos architektūros detalėmis. IKT mokytoja trečiose klasėse vykdė projektą ,,Skirtukai knygai. Klaipėdai 770“. Renginius, skirtus Klaipėdos jubiliejui, vainikavo folklorinio ansamblio ,,Smeltužė“ vakaronė. Birželio mėnesio patirtinės veiklos buvo skirtos Klaipėdos jubiliejui. Patirtinės veiklos vyko ne tik pačiame mieste, bet persikėlė ir į virtualias erdves: progimnazijos svetainėje ir </w:t>
      </w:r>
      <w:r w:rsidRPr="00ED18D2">
        <w:rPr>
          <w:rFonts w:ascii="Times New Roman" w:hAnsi="Times New Roman"/>
          <w:i/>
          <w:color w:val="000000" w:themeColor="text1"/>
          <w:sz w:val="24"/>
          <w:szCs w:val="24"/>
          <w:lang w:val="lt-LT"/>
        </w:rPr>
        <w:t>Facebook</w:t>
      </w:r>
      <w:r w:rsidRPr="00ED18D2">
        <w:rPr>
          <w:rFonts w:ascii="Times New Roman" w:hAnsi="Times New Roman"/>
          <w:color w:val="000000" w:themeColor="text1"/>
          <w:sz w:val="24"/>
          <w:szCs w:val="24"/>
          <w:lang w:val="lt-LT"/>
        </w:rPr>
        <w:t xml:space="preserve"> paskyroje publikuoti mokinių darbai, įkelti filmuoti sveikinimai. Įgyvendinus pirmąjį uždavinį, buvo užtikrintos sąlygos plėtoti ugdymo turinio įvairovę, užtikrinta formaliojo ugdymo ir neformaliojo švietimo dermė;</w:t>
      </w:r>
    </w:p>
    <w:p w:rsidR="00276823" w:rsidRPr="00642599" w:rsidRDefault="00276823" w:rsidP="00276823">
      <w:pPr>
        <w:tabs>
          <w:tab w:val="left" w:pos="887"/>
        </w:tabs>
        <w:contextualSpacing/>
        <w:jc w:val="both"/>
        <w:rPr>
          <w:color w:val="000000" w:themeColor="text1"/>
        </w:rPr>
      </w:pPr>
      <w:r>
        <w:rPr>
          <w:color w:val="000000" w:themeColor="text1"/>
          <w:lang w:eastAsia="lt-LT"/>
        </w:rPr>
        <w:lastRenderedPageBreak/>
        <w:tab/>
      </w:r>
      <w:r w:rsidRPr="00341E39">
        <w:rPr>
          <w:color w:val="000000" w:themeColor="text1"/>
          <w:lang w:eastAsia="lt-LT"/>
        </w:rPr>
        <w:t xml:space="preserve">– </w:t>
      </w:r>
      <w:r w:rsidRPr="00341E39">
        <w:rPr>
          <w:color w:val="000000" w:themeColor="text1"/>
        </w:rPr>
        <w:t>įgyvendinant antrąjį</w:t>
      </w:r>
      <w:r w:rsidRPr="00642599">
        <w:rPr>
          <w:color w:val="000000" w:themeColor="text1"/>
        </w:rPr>
        <w:t xml:space="preserve"> uždavinį – sistemingai ugdyti socialines kompetencijas, teikiant pagalbą įvairių gebėjimų mokiniams, </w:t>
      </w:r>
      <w:r w:rsidRPr="009A0573">
        <w:t xml:space="preserve">– pagal poreikį buvo teikiama mokymosi pagalba mokiniams, turintiems specialiųjų ugdymosi poreikių. Tokių mokinių 2022 m. progimnazijoje mokėsi 80 (10 proc.). Mokymas ir vertinimas vyko pagal pritaikytas </w:t>
      </w:r>
      <w:r w:rsidRPr="00642599">
        <w:rPr>
          <w:color w:val="000000" w:themeColor="text1"/>
        </w:rPr>
        <w:t xml:space="preserve">individualias programas, stebėta mokinių pažanga, o pasiekimai analizuoti Vaiko gerovės komisijos posėdžiuose (22 posėdžiai) dalyvaujant tėvams (globėjams, rūpintojams). Mokymosi pagalbos būdai aptarti mokytojų, specialistų ir administracijos konsiliumuose, trišaliuose pokalbiuose. </w:t>
      </w:r>
    </w:p>
    <w:p w:rsidR="00276823" w:rsidRPr="00642599" w:rsidRDefault="00276823" w:rsidP="00276823">
      <w:pPr>
        <w:tabs>
          <w:tab w:val="left" w:pos="887"/>
        </w:tabs>
        <w:contextualSpacing/>
        <w:jc w:val="both"/>
        <w:rPr>
          <w:color w:val="000000" w:themeColor="text1"/>
        </w:rPr>
      </w:pPr>
      <w:r>
        <w:rPr>
          <w:color w:val="000000" w:themeColor="text1"/>
        </w:rPr>
        <w:tab/>
      </w:r>
      <w:r w:rsidRPr="00642599">
        <w:rPr>
          <w:color w:val="000000" w:themeColor="text1"/>
        </w:rPr>
        <w:t xml:space="preserve">Progimnazijos pedagogai skatinti domėtis įtraukiojo ugdymo galimybėmis. Progimnazijos švietimo pagalbos specialistai lankėsi Dovilų pagrindinėje mokykloje, iš kurios pedagogų ir švietimo pagalbos specialistų sėmėsi praktinių patarimų, kaip dirbti su įvairių ugdymo(si) sunkumų turinčiais mokiniais. Progimnazijos mokytojams ir švietimo pagalbos specialistams organizuoti seminarai: „Įtraukusis ugdymas, taikant universalaus dizaino mokymosi prieigą“ (lektorė E. Galkienė), ,,Profesinis santykis su dabartine moksleivių karta“ (lektorius E. Karmaza). </w:t>
      </w:r>
      <w:r w:rsidRPr="009A0573">
        <w:t xml:space="preserve">69 proc. pradinių </w:t>
      </w:r>
      <w:r w:rsidRPr="00642599">
        <w:rPr>
          <w:color w:val="000000" w:themeColor="text1"/>
        </w:rPr>
        <w:t xml:space="preserve">klasių mokytojų visus metus tobulino profesines kompetencijas projekte ,,Besimokančių pradinių klasių tinklas“, kuris buvo skirtas įtraukiojo ugdymo praktikai ir teorijai. Įtraukiojo ugdymo grupė organizavo metodinę dieną ,,Mokomės drauge: IKT ir įtraukiojo ugdymo praktika“. Gerąja patirtimi apie taikomus metodus ir priemonės ugdant specialiųjų ugdymo(si) poreikių mokinius dalijosi 5 pedagogai. Pradinių klasių mokytojos ir pagalbos mokiniui specialistai dalyvavo Klaipėdos miesto pedagogų švietimo ir kultūros centro (toliau – PŠKC) ilgalaikėje programoje ,,Įtraukusis ugdymas – iššūkis švietimo bendruomenei, ieškant kelio kiekvieno vaiko sėkmės link“. Su PŠKC sudaryta kvalifikacijos tobulinimo programa užtikrino kiekvieno pedagogo tobulėjimą. Mokytojų padėjėjai dalyvavo mokymuose ,,Vaikų pykčio ir agresijos valdymas“. Mokytojų ir mokytojų padėjėjų tobulėjimas </w:t>
      </w:r>
      <w:r w:rsidRPr="009A0573">
        <w:t xml:space="preserve">pagerino darbą su SUP mokiniais, padėjo lengviau </w:t>
      </w:r>
      <w:r w:rsidRPr="00341E39">
        <w:rPr>
          <w:color w:val="000000" w:themeColor="text1"/>
        </w:rPr>
        <w:t>nugalėti iškilusius sunkumus einant įtraukiojo ugdymo link.</w:t>
      </w:r>
      <w:r w:rsidRPr="00642599">
        <w:rPr>
          <w:color w:val="000000" w:themeColor="text1"/>
        </w:rPr>
        <w:t xml:space="preserve"> </w:t>
      </w:r>
    </w:p>
    <w:p w:rsidR="00276823" w:rsidRPr="00642599" w:rsidRDefault="00276823" w:rsidP="00276823">
      <w:pPr>
        <w:tabs>
          <w:tab w:val="left" w:pos="887"/>
        </w:tabs>
        <w:contextualSpacing/>
        <w:jc w:val="both"/>
        <w:rPr>
          <w:color w:val="000000" w:themeColor="text1"/>
        </w:rPr>
      </w:pPr>
      <w:r>
        <w:rPr>
          <w:color w:val="000000" w:themeColor="text1"/>
        </w:rPr>
        <w:tab/>
      </w:r>
      <w:r w:rsidRPr="00642599">
        <w:rPr>
          <w:color w:val="000000" w:themeColor="text1"/>
        </w:rPr>
        <w:t xml:space="preserve">Daug dėmesio progimnazijoje buvo skiriama gabių  mokinių ugdymui. </w:t>
      </w:r>
      <w:r w:rsidRPr="00341E39">
        <w:rPr>
          <w:color w:val="000000" w:themeColor="text1"/>
        </w:rPr>
        <w:t>Keturios 1–</w:t>
      </w:r>
      <w:r w:rsidRPr="00642599">
        <w:rPr>
          <w:color w:val="000000" w:themeColor="text1"/>
        </w:rPr>
        <w:t>4 klasių pedagogės dalyvavo Nacionalinės švietimo agentūros projekto ,,Mokinių gebėjimų atskleidimo ir jų sistemos plėtra“ mokymuose, įgytas žinias perteikė kolegėms. Įgyvendindami savo idėjas, mokytojai su mokiniais išbandė mokymąsi tyrinėjant ne tik pamokose, bet ir papildomose veiklose. Gabių mokinių ugdymo procese buvo išnaudotos netradicinės ugdymo(si) erdvės: pamokos ir veiklos organizuojamos muziejuose, bibliotekose, parkuose, botanikos sode ir kitur. Dalyvauta projektuose: priešmokyklinės grupės mokytoja dalyvavo respublikiniame kūrybiniame projekte ,,Pastatyk gyvūnėliui namelį“, Prezidentūros organizuotame nacionaliniame judumo iššūkyje „Mokyklos eina”, progimnazijos bendruomenė buvo ketvirta Lietuvoje. Mokinia</w:t>
      </w:r>
      <w:r>
        <w:rPr>
          <w:color w:val="000000" w:themeColor="text1"/>
        </w:rPr>
        <w:t>ms sudarytos sąlygos dalyvauti 3</w:t>
      </w:r>
      <w:r w:rsidRPr="00642599">
        <w:rPr>
          <w:color w:val="000000" w:themeColor="text1"/>
        </w:rPr>
        <w:t xml:space="preserve">6 organizuotuose konkursuose bei olimpiadose. Respublikiniuose konkursuose ir olimpiadose mokiniai užėmė 6 prizines vietas, o miesto – 19 prizinių vietų. Progimnazijoje gruodžio 12-16 dienomis visose klasėse buvo vykdomos tarpdalykinės teminės integracijos „Renesansas“ veiklos. Įgyvendinant antrąjį uždavinį, buvo sudarytos sąlygos kiekvienam mokiniui ugdytis socialines kompetencijas, tenkinti individualius mokinių poreikius pagal galimybes. </w:t>
      </w:r>
    </w:p>
    <w:p w:rsidR="00276823" w:rsidRPr="00642599" w:rsidRDefault="00276823" w:rsidP="00276823">
      <w:pPr>
        <w:jc w:val="both"/>
        <w:rPr>
          <w:strike/>
          <w:color w:val="000000" w:themeColor="text1"/>
        </w:rPr>
      </w:pPr>
      <w:r>
        <w:rPr>
          <w:color w:val="000000" w:themeColor="text1"/>
        </w:rPr>
        <w:tab/>
      </w:r>
      <w:r w:rsidRPr="00642599">
        <w:rPr>
          <w:color w:val="000000" w:themeColor="text1"/>
        </w:rPr>
        <w:t xml:space="preserve">Siekiant Strateginio plano antrojo tikslo – užtikrinti sveiką, saugią ir šiuolaikinius ugdymo(si) reikalavimus atliepiančią aplinką – progimnazijos veikla buvo orientuojama į edukacinių aplinkų kūrimą, patalpų būklės atnaujinimą, šiuolaikinių ugdymo(si) priemonių įsigijimą. Tikslui pasiekti buvo vykdomi du Strateginio plano uždaviniai: </w:t>
      </w:r>
    </w:p>
    <w:p w:rsidR="00276823" w:rsidRPr="00642599" w:rsidRDefault="00276823" w:rsidP="00276823">
      <w:pPr>
        <w:contextualSpacing/>
        <w:jc w:val="both"/>
        <w:rPr>
          <w:color w:val="000000" w:themeColor="text1"/>
        </w:rPr>
      </w:pPr>
      <w:r>
        <w:rPr>
          <w:color w:val="000000" w:themeColor="text1"/>
        </w:rPr>
        <w:tab/>
        <w:t xml:space="preserve">– </w:t>
      </w:r>
      <w:r w:rsidRPr="00642599">
        <w:rPr>
          <w:color w:val="000000" w:themeColor="text1"/>
        </w:rPr>
        <w:t>įgyvendinant pirmąjį uždavinį – gerinti progimnazijos ugdymo sąlygas ir aplinką – buvo atlikti šoninių laiptinių pakopų atnaujinimo darbai, perdažytos sienos ir lubos, pakeistos 6 durys ir laiptinių turėklai.</w:t>
      </w:r>
      <w:r w:rsidRPr="00642599">
        <w:rPr>
          <w:color w:val="000000" w:themeColor="text1"/>
          <w:lang w:eastAsia="lt-LT"/>
        </w:rPr>
        <w:t xml:space="preserve"> Įgyvendinus pirmąjį uždavinį buvo sukurta saugi, jauki progimnazijos aplinka, pritaikyta ty</w:t>
      </w:r>
      <w:r>
        <w:rPr>
          <w:color w:val="000000" w:themeColor="text1"/>
          <w:lang w:eastAsia="lt-LT"/>
        </w:rPr>
        <w:t>rinėjimui ir kitokiam mokymuisi;</w:t>
      </w:r>
    </w:p>
    <w:p w:rsidR="00276823" w:rsidRPr="00642599" w:rsidRDefault="00276823" w:rsidP="00276823">
      <w:pPr>
        <w:contextualSpacing/>
        <w:jc w:val="both"/>
        <w:rPr>
          <w:color w:val="000000" w:themeColor="text1"/>
        </w:rPr>
      </w:pPr>
      <w:r>
        <w:rPr>
          <w:color w:val="000000" w:themeColor="text1"/>
        </w:rPr>
        <w:tab/>
        <w:t xml:space="preserve">– </w:t>
      </w:r>
      <w:r w:rsidRPr="00642599">
        <w:rPr>
          <w:color w:val="000000" w:themeColor="text1"/>
        </w:rPr>
        <w:t xml:space="preserve">įgyvendinant antrąjį uždavinį – </w:t>
      </w:r>
      <w:r w:rsidRPr="00642599">
        <w:rPr>
          <w:color w:val="000000" w:themeColor="text1"/>
          <w:lang w:eastAsia="lt-LT"/>
        </w:rPr>
        <w:t xml:space="preserve">pritaikyti progimnazijos aplinkas švietimo reikmėms </w:t>
      </w:r>
      <w:r w:rsidRPr="00642599">
        <w:rPr>
          <w:color w:val="000000" w:themeColor="text1"/>
        </w:rPr>
        <w:t xml:space="preserve">– buvo atliktas einamasis patalpų remontas 4 kabinetuose (atnaujinta grindų danga, perdažytos sienos ir lubos). </w:t>
      </w:r>
      <w:r w:rsidRPr="00642599">
        <w:rPr>
          <w:rFonts w:eastAsia="Cambria"/>
          <w:color w:val="000000" w:themeColor="text1"/>
        </w:rPr>
        <w:t>Atnaujinta kompiuterių ir kitų šiuolaikinius ugdymo(si) reikalavimus atliepiančių informacinių-komunikacinių technologijų priemonių bazė.</w:t>
      </w:r>
      <w:r w:rsidRPr="00642599">
        <w:rPr>
          <w:color w:val="000000" w:themeColor="text1"/>
        </w:rPr>
        <w:t xml:space="preserve"> </w:t>
      </w:r>
      <w:r w:rsidRPr="00642599">
        <w:rPr>
          <w:color w:val="000000" w:themeColor="text1"/>
          <w:lang w:eastAsia="lt-LT"/>
        </w:rPr>
        <w:t>Įgyvendinus antrąjį uždavinį, buvo</w:t>
      </w:r>
      <w:r w:rsidRPr="00642599">
        <w:rPr>
          <w:color w:val="000000" w:themeColor="text1"/>
        </w:rPr>
        <w:t xml:space="preserve"> suformuota moderni ir įtrauki, vaikų ir jų poreikių įvairovę atliepianti ugdymo(si) aplinka. </w:t>
      </w:r>
    </w:p>
    <w:p w:rsidR="00276823" w:rsidRPr="00642599" w:rsidRDefault="00276823" w:rsidP="00276823">
      <w:pPr>
        <w:tabs>
          <w:tab w:val="left" w:pos="887"/>
        </w:tabs>
        <w:contextualSpacing/>
        <w:jc w:val="both"/>
        <w:rPr>
          <w:color w:val="000000" w:themeColor="text1"/>
        </w:rPr>
      </w:pPr>
    </w:p>
    <w:p w:rsidR="00276823" w:rsidRPr="00642599" w:rsidRDefault="00276823" w:rsidP="00276823">
      <w:pPr>
        <w:tabs>
          <w:tab w:val="left" w:pos="887"/>
        </w:tabs>
        <w:contextualSpacing/>
        <w:jc w:val="both"/>
        <w:rPr>
          <w:color w:val="000000" w:themeColor="text1"/>
        </w:rPr>
      </w:pPr>
      <w:r>
        <w:rPr>
          <w:color w:val="000000" w:themeColor="text1"/>
        </w:rPr>
        <w:lastRenderedPageBreak/>
        <w:tab/>
      </w:r>
      <w:r w:rsidRPr="00642599">
        <w:rPr>
          <w:color w:val="000000" w:themeColor="text1"/>
        </w:rPr>
        <w:t xml:space="preserve">2022 m. progimnazijos finansinė situacija buvo tokia: </w:t>
      </w:r>
    </w:p>
    <w:tbl>
      <w:tblPr>
        <w:tblStyle w:val="Lentelstinklelis"/>
        <w:tblW w:w="0" w:type="auto"/>
        <w:tblInd w:w="607" w:type="dxa"/>
        <w:tblLook w:val="04A0" w:firstRow="1" w:lastRow="0" w:firstColumn="1" w:lastColumn="0" w:noHBand="0" w:noVBand="1"/>
      </w:tblPr>
      <w:tblGrid>
        <w:gridCol w:w="1496"/>
        <w:gridCol w:w="1470"/>
        <w:gridCol w:w="1410"/>
        <w:gridCol w:w="1283"/>
        <w:gridCol w:w="3281"/>
      </w:tblGrid>
      <w:tr w:rsidR="00276823" w:rsidRPr="00642599" w:rsidTr="00BD512A">
        <w:tc>
          <w:tcPr>
            <w:tcW w:w="1496" w:type="dxa"/>
            <w:vMerge w:val="restart"/>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jc w:val="center"/>
              <w:rPr>
                <w:color w:val="000000" w:themeColor="text1"/>
              </w:rPr>
            </w:pPr>
            <w:r w:rsidRPr="00642599">
              <w:rPr>
                <w:color w:val="000000" w:themeColor="text1"/>
              </w:rPr>
              <w:t>Finansavimo šaltinis</w:t>
            </w:r>
          </w:p>
        </w:tc>
        <w:tc>
          <w:tcPr>
            <w:tcW w:w="4155" w:type="dxa"/>
            <w:gridSpan w:val="3"/>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jc w:val="center"/>
              <w:rPr>
                <w:color w:val="000000" w:themeColor="text1"/>
              </w:rPr>
            </w:pPr>
            <w:r w:rsidRPr="00642599">
              <w:rPr>
                <w:color w:val="000000" w:themeColor="text1"/>
              </w:rPr>
              <w:t>Lėšos (tūkst. eurų)</w:t>
            </w:r>
          </w:p>
        </w:tc>
        <w:tc>
          <w:tcPr>
            <w:tcW w:w="3281" w:type="dxa"/>
            <w:vMerge w:val="restart"/>
            <w:tcBorders>
              <w:top w:val="single" w:sz="4" w:space="0" w:color="auto"/>
              <w:left w:val="single" w:sz="4" w:space="0" w:color="auto"/>
              <w:right w:val="single" w:sz="4" w:space="0" w:color="auto"/>
            </w:tcBorders>
          </w:tcPr>
          <w:p w:rsidR="00276823" w:rsidRPr="00642599" w:rsidRDefault="00276823" w:rsidP="00BD512A">
            <w:pPr>
              <w:jc w:val="center"/>
              <w:rPr>
                <w:color w:val="000000" w:themeColor="text1"/>
              </w:rPr>
            </w:pPr>
            <w:r w:rsidRPr="00642599">
              <w:rPr>
                <w:color w:val="000000" w:themeColor="text1"/>
              </w:rPr>
              <w:t>Pastabos</w:t>
            </w:r>
          </w:p>
          <w:p w:rsidR="00276823" w:rsidRPr="00642599" w:rsidRDefault="00276823" w:rsidP="00BD512A">
            <w:pPr>
              <w:jc w:val="center"/>
              <w:rPr>
                <w:color w:val="000000" w:themeColor="text1"/>
              </w:rPr>
            </w:pPr>
          </w:p>
        </w:tc>
      </w:tr>
      <w:tr w:rsidR="00276823" w:rsidRPr="00642599" w:rsidTr="00BD512A">
        <w:tc>
          <w:tcPr>
            <w:tcW w:w="1496" w:type="dxa"/>
            <w:vMerge/>
            <w:tcBorders>
              <w:top w:val="single" w:sz="4" w:space="0" w:color="auto"/>
              <w:left w:val="single" w:sz="4" w:space="0" w:color="auto"/>
              <w:bottom w:val="single" w:sz="4" w:space="0" w:color="auto"/>
              <w:right w:val="single" w:sz="4" w:space="0" w:color="auto"/>
            </w:tcBorders>
            <w:vAlign w:val="center"/>
            <w:hideMark/>
          </w:tcPr>
          <w:p w:rsidR="00276823" w:rsidRPr="00642599" w:rsidRDefault="00276823" w:rsidP="00BD512A">
            <w:pPr>
              <w:rPr>
                <w:color w:val="000000" w:themeColor="text1"/>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jc w:val="center"/>
              <w:rPr>
                <w:color w:val="000000" w:themeColor="text1"/>
              </w:rPr>
            </w:pPr>
            <w:r w:rsidRPr="00642599">
              <w:rPr>
                <w:color w:val="000000" w:themeColor="text1"/>
              </w:rPr>
              <w:t>Planas (patikslintas)</w:t>
            </w:r>
          </w:p>
        </w:tc>
        <w:tc>
          <w:tcPr>
            <w:tcW w:w="1410"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jc w:val="center"/>
              <w:rPr>
                <w:color w:val="000000" w:themeColor="text1"/>
              </w:rPr>
            </w:pPr>
            <w:r w:rsidRPr="00642599">
              <w:rPr>
                <w:color w:val="000000" w:themeColor="text1"/>
              </w:rPr>
              <w:t>Panaudota lėšų</w:t>
            </w:r>
          </w:p>
        </w:tc>
        <w:tc>
          <w:tcPr>
            <w:tcW w:w="1275"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jc w:val="center"/>
              <w:rPr>
                <w:color w:val="000000" w:themeColor="text1"/>
              </w:rPr>
            </w:pPr>
            <w:r w:rsidRPr="00642599">
              <w:rPr>
                <w:color w:val="000000" w:themeColor="text1"/>
              </w:rPr>
              <w:t>Įvykdymas (%)</w:t>
            </w:r>
          </w:p>
        </w:tc>
        <w:tc>
          <w:tcPr>
            <w:tcW w:w="3281" w:type="dxa"/>
            <w:vMerge/>
            <w:tcBorders>
              <w:left w:val="single" w:sz="4" w:space="0" w:color="auto"/>
              <w:bottom w:val="single" w:sz="4" w:space="0" w:color="auto"/>
              <w:right w:val="single" w:sz="4" w:space="0" w:color="auto"/>
            </w:tcBorders>
          </w:tcPr>
          <w:p w:rsidR="00276823" w:rsidRPr="00642599" w:rsidRDefault="00276823" w:rsidP="00BD512A">
            <w:pPr>
              <w:rPr>
                <w:color w:val="000000" w:themeColor="text1"/>
              </w:rPr>
            </w:pPr>
          </w:p>
        </w:tc>
      </w:tr>
      <w:tr w:rsidR="00276823" w:rsidRPr="00642599" w:rsidTr="00BD512A">
        <w:trPr>
          <w:trHeight w:val="415"/>
        </w:trPr>
        <w:tc>
          <w:tcPr>
            <w:tcW w:w="1496"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sidRPr="00642599">
              <w:rPr>
                <w:color w:val="000000" w:themeColor="text1"/>
              </w:rPr>
              <w:t>Savivaldybės biudžetas (SB)</w:t>
            </w:r>
          </w:p>
        </w:tc>
        <w:tc>
          <w:tcPr>
            <w:tcW w:w="147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398,10</w:t>
            </w:r>
          </w:p>
        </w:tc>
        <w:tc>
          <w:tcPr>
            <w:tcW w:w="141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384,17</w:t>
            </w:r>
          </w:p>
        </w:tc>
        <w:tc>
          <w:tcPr>
            <w:tcW w:w="1275"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96,50</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p>
        </w:tc>
      </w:tr>
      <w:tr w:rsidR="00276823" w:rsidRPr="00642599" w:rsidTr="00BD512A">
        <w:tc>
          <w:tcPr>
            <w:tcW w:w="1496"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sidRPr="00642599">
              <w:rPr>
                <w:color w:val="000000" w:themeColor="text1"/>
              </w:rPr>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1465,13</w:t>
            </w:r>
          </w:p>
        </w:tc>
        <w:tc>
          <w:tcPr>
            <w:tcW w:w="141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1465,12</w:t>
            </w:r>
          </w:p>
        </w:tc>
        <w:tc>
          <w:tcPr>
            <w:tcW w:w="1275"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100</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p>
        </w:tc>
      </w:tr>
      <w:tr w:rsidR="00276823" w:rsidRPr="00642599" w:rsidTr="00BD512A">
        <w:tc>
          <w:tcPr>
            <w:tcW w:w="1496"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Socialinė parama mokiniams</w:t>
            </w:r>
          </w:p>
        </w:tc>
        <w:tc>
          <w:tcPr>
            <w:tcW w:w="147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90,10</w:t>
            </w:r>
          </w:p>
        </w:tc>
        <w:tc>
          <w:tcPr>
            <w:tcW w:w="141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89,95</w:t>
            </w:r>
          </w:p>
        </w:tc>
        <w:tc>
          <w:tcPr>
            <w:tcW w:w="1275"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99,83</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p>
        </w:tc>
      </w:tr>
      <w:tr w:rsidR="00276823" w:rsidRPr="00642599" w:rsidTr="00BD512A">
        <w:tc>
          <w:tcPr>
            <w:tcW w:w="1496"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sidRPr="00642599">
              <w:rPr>
                <w:color w:val="000000" w:themeColor="text1"/>
              </w:rP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276823" w:rsidRPr="007F0E08" w:rsidRDefault="00276823" w:rsidP="00BD512A">
            <w:pPr>
              <w:rPr>
                <w:b/>
                <w:color w:val="000000" w:themeColor="text1"/>
              </w:rPr>
            </w:pPr>
            <w:r w:rsidRPr="007F0E08">
              <w:rPr>
                <w:b/>
                <w:color w:val="000000" w:themeColor="text1"/>
              </w:rPr>
              <w:t>83,9</w:t>
            </w:r>
          </w:p>
        </w:tc>
        <w:tc>
          <w:tcPr>
            <w:tcW w:w="1410" w:type="dxa"/>
            <w:tcBorders>
              <w:top w:val="single" w:sz="4" w:space="0" w:color="auto"/>
              <w:left w:val="single" w:sz="4" w:space="0" w:color="auto"/>
              <w:bottom w:val="single" w:sz="4" w:space="0" w:color="auto"/>
              <w:right w:val="single" w:sz="4" w:space="0" w:color="auto"/>
            </w:tcBorders>
          </w:tcPr>
          <w:p w:rsidR="00276823" w:rsidRPr="007F0E08" w:rsidRDefault="00276823" w:rsidP="00BD512A">
            <w:pPr>
              <w:rPr>
                <w:b/>
                <w:color w:val="000000" w:themeColor="text1"/>
              </w:rPr>
            </w:pPr>
            <w:r>
              <w:rPr>
                <w:b/>
                <w:color w:val="000000" w:themeColor="text1"/>
              </w:rPr>
              <w:t>43,09</w:t>
            </w:r>
          </w:p>
        </w:tc>
        <w:tc>
          <w:tcPr>
            <w:tcW w:w="1275" w:type="dxa"/>
            <w:tcBorders>
              <w:top w:val="single" w:sz="4" w:space="0" w:color="auto"/>
              <w:left w:val="single" w:sz="4" w:space="0" w:color="auto"/>
              <w:bottom w:val="single" w:sz="4" w:space="0" w:color="auto"/>
              <w:right w:val="single" w:sz="4" w:space="0" w:color="auto"/>
            </w:tcBorders>
          </w:tcPr>
          <w:p w:rsidR="00276823" w:rsidRPr="00C33629" w:rsidRDefault="00276823" w:rsidP="00BD512A">
            <w:pPr>
              <w:rPr>
                <w:b/>
                <w:color w:val="000000" w:themeColor="text1"/>
              </w:rPr>
            </w:pPr>
            <w:r w:rsidRPr="00C33629">
              <w:rPr>
                <w:b/>
                <w:color w:val="000000" w:themeColor="text1"/>
              </w:rPr>
              <w:t>51,36</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p>
        </w:tc>
      </w:tr>
      <w:tr w:rsidR="00276823" w:rsidRPr="00642599" w:rsidTr="00BD512A">
        <w:trPr>
          <w:trHeight w:val="477"/>
        </w:trPr>
        <w:tc>
          <w:tcPr>
            <w:tcW w:w="1496"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sidRPr="00642599">
              <w:rPr>
                <w:color w:val="000000" w:themeColor="text1"/>
              </w:rP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Pr>
                <w:color w:val="000000" w:themeColor="text1"/>
              </w:rPr>
              <w:t>23,49</w:t>
            </w:r>
          </w:p>
        </w:tc>
        <w:tc>
          <w:tcPr>
            <w:tcW w:w="141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21,88</w:t>
            </w:r>
          </w:p>
        </w:tc>
        <w:tc>
          <w:tcPr>
            <w:tcW w:w="1275"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93,15</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sidRPr="00642599">
              <w:rPr>
                <w:color w:val="000000" w:themeColor="text1"/>
              </w:rPr>
              <w:t>Nepanaudotos lėšos perkeltos į 2022 m.</w:t>
            </w:r>
          </w:p>
        </w:tc>
      </w:tr>
      <w:tr w:rsidR="00276823" w:rsidRPr="00642599" w:rsidTr="00BD512A">
        <w:trPr>
          <w:trHeight w:val="125"/>
        </w:trPr>
        <w:tc>
          <w:tcPr>
            <w:tcW w:w="1496"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sidRPr="00642599">
              <w:rPr>
                <w:color w:val="000000" w:themeColor="text1"/>
              </w:rPr>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32,98</w:t>
            </w:r>
          </w:p>
        </w:tc>
        <w:tc>
          <w:tcPr>
            <w:tcW w:w="141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6,71</w:t>
            </w:r>
          </w:p>
        </w:tc>
        <w:tc>
          <w:tcPr>
            <w:tcW w:w="1275"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20,35</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Erasmus projektui skirtos lėšos bus panaudotos per 2023 metus</w:t>
            </w:r>
          </w:p>
        </w:tc>
      </w:tr>
      <w:tr w:rsidR="00276823" w:rsidRPr="00642599" w:rsidTr="00BD512A">
        <w:tc>
          <w:tcPr>
            <w:tcW w:w="1496"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sidRPr="00642599">
              <w:rPr>
                <w:color w:val="000000" w:themeColor="text1"/>
              </w:rPr>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27,43</w:t>
            </w:r>
          </w:p>
        </w:tc>
        <w:tc>
          <w:tcPr>
            <w:tcW w:w="1410"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14,50</w:t>
            </w:r>
          </w:p>
        </w:tc>
        <w:tc>
          <w:tcPr>
            <w:tcW w:w="1275"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Pr>
                <w:color w:val="000000" w:themeColor="text1"/>
              </w:rPr>
              <w:t>52,86</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sidRPr="00642599">
              <w:rPr>
                <w:color w:val="000000" w:themeColor="text1"/>
              </w:rPr>
              <w:t>Lėšų panaudojimas derinamas su progimnazijos bendruomene</w:t>
            </w:r>
          </w:p>
        </w:tc>
      </w:tr>
      <w:tr w:rsidR="00276823" w:rsidRPr="00642599" w:rsidTr="00BD512A">
        <w:trPr>
          <w:trHeight w:val="430"/>
        </w:trPr>
        <w:tc>
          <w:tcPr>
            <w:tcW w:w="1496" w:type="dxa"/>
            <w:tcBorders>
              <w:top w:val="single" w:sz="4" w:space="0" w:color="auto"/>
              <w:left w:val="single" w:sz="4" w:space="0" w:color="auto"/>
              <w:bottom w:val="single" w:sz="4" w:space="0" w:color="auto"/>
              <w:right w:val="single" w:sz="4" w:space="0" w:color="auto"/>
            </w:tcBorders>
            <w:hideMark/>
          </w:tcPr>
          <w:p w:rsidR="00276823" w:rsidRPr="00642599" w:rsidRDefault="00276823" w:rsidP="00BD512A">
            <w:pPr>
              <w:rPr>
                <w:color w:val="000000" w:themeColor="text1"/>
              </w:rPr>
            </w:pPr>
            <w:r w:rsidRPr="00642599">
              <w:rPr>
                <w:color w:val="000000" w:themeColor="text1"/>
              </w:rPr>
              <w:t>Iš viso</w:t>
            </w:r>
          </w:p>
        </w:tc>
        <w:tc>
          <w:tcPr>
            <w:tcW w:w="1470" w:type="dxa"/>
            <w:tcBorders>
              <w:top w:val="single" w:sz="4" w:space="0" w:color="auto"/>
              <w:left w:val="single" w:sz="4" w:space="0" w:color="auto"/>
              <w:bottom w:val="single" w:sz="4" w:space="0" w:color="auto"/>
              <w:right w:val="single" w:sz="4" w:space="0" w:color="auto"/>
            </w:tcBorders>
          </w:tcPr>
          <w:p w:rsidR="00276823" w:rsidRPr="007F0E08" w:rsidRDefault="00276823" w:rsidP="00BD512A">
            <w:pPr>
              <w:rPr>
                <w:b/>
                <w:color w:val="000000" w:themeColor="text1"/>
              </w:rPr>
            </w:pPr>
            <w:r w:rsidRPr="007F0E08">
              <w:rPr>
                <w:b/>
                <w:color w:val="000000" w:themeColor="text1"/>
              </w:rPr>
              <w:t>2037,23</w:t>
            </w:r>
          </w:p>
        </w:tc>
        <w:tc>
          <w:tcPr>
            <w:tcW w:w="1410" w:type="dxa"/>
            <w:tcBorders>
              <w:top w:val="single" w:sz="4" w:space="0" w:color="auto"/>
              <w:left w:val="single" w:sz="4" w:space="0" w:color="auto"/>
              <w:bottom w:val="single" w:sz="4" w:space="0" w:color="auto"/>
              <w:right w:val="single" w:sz="4" w:space="0" w:color="auto"/>
            </w:tcBorders>
          </w:tcPr>
          <w:p w:rsidR="00276823" w:rsidRPr="007F0E08" w:rsidRDefault="00276823" w:rsidP="00BD512A">
            <w:pPr>
              <w:rPr>
                <w:b/>
                <w:color w:val="000000" w:themeColor="text1"/>
              </w:rPr>
            </w:pPr>
            <w:r w:rsidRPr="007F0E08">
              <w:rPr>
                <w:b/>
                <w:color w:val="000000" w:themeColor="text1"/>
              </w:rPr>
              <w:t>1982,33</w:t>
            </w:r>
          </w:p>
        </w:tc>
        <w:tc>
          <w:tcPr>
            <w:tcW w:w="1275" w:type="dxa"/>
            <w:tcBorders>
              <w:top w:val="single" w:sz="4" w:space="0" w:color="auto"/>
              <w:left w:val="single" w:sz="4" w:space="0" w:color="auto"/>
              <w:bottom w:val="single" w:sz="4" w:space="0" w:color="auto"/>
              <w:right w:val="single" w:sz="4" w:space="0" w:color="auto"/>
            </w:tcBorders>
          </w:tcPr>
          <w:p w:rsidR="00276823" w:rsidRPr="007F0E08" w:rsidRDefault="00276823" w:rsidP="00BD512A">
            <w:pPr>
              <w:rPr>
                <w:b/>
                <w:color w:val="000000" w:themeColor="text1"/>
              </w:rPr>
            </w:pPr>
            <w:r>
              <w:rPr>
                <w:b/>
                <w:color w:val="000000" w:themeColor="text1"/>
              </w:rPr>
              <w:t>97,305</w:t>
            </w:r>
          </w:p>
        </w:tc>
        <w:tc>
          <w:tcPr>
            <w:tcW w:w="3281" w:type="dxa"/>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p>
        </w:tc>
      </w:tr>
      <w:tr w:rsidR="00276823" w:rsidRPr="00642599" w:rsidTr="00BD512A">
        <w:tc>
          <w:tcPr>
            <w:tcW w:w="4376" w:type="dxa"/>
            <w:gridSpan w:val="3"/>
            <w:tcBorders>
              <w:top w:val="single" w:sz="4" w:space="0" w:color="auto"/>
              <w:left w:val="single" w:sz="4" w:space="0" w:color="auto"/>
              <w:bottom w:val="single" w:sz="4" w:space="0" w:color="auto"/>
              <w:right w:val="single" w:sz="4" w:space="0" w:color="auto"/>
            </w:tcBorders>
          </w:tcPr>
          <w:p w:rsidR="00276823" w:rsidRPr="00642599" w:rsidRDefault="00276823" w:rsidP="00BD512A">
            <w:pPr>
              <w:rPr>
                <w:color w:val="000000" w:themeColor="text1"/>
              </w:rPr>
            </w:pPr>
            <w:r w:rsidRPr="00642599">
              <w:rPr>
                <w:color w:val="000000" w:themeColor="text1"/>
              </w:rPr>
              <w:t xml:space="preserve">Kreditinis įsiskolinimas (pagal visus finansavimo šaltinius) 2023 m. sausio 1 d. </w:t>
            </w:r>
          </w:p>
        </w:tc>
        <w:tc>
          <w:tcPr>
            <w:tcW w:w="1275" w:type="dxa"/>
            <w:tcBorders>
              <w:top w:val="single" w:sz="4" w:space="0" w:color="auto"/>
              <w:left w:val="single" w:sz="4" w:space="0" w:color="auto"/>
              <w:bottom w:val="single" w:sz="4" w:space="0" w:color="auto"/>
              <w:right w:val="single" w:sz="4" w:space="0" w:color="auto"/>
            </w:tcBorders>
          </w:tcPr>
          <w:p w:rsidR="00276823" w:rsidRDefault="00276823" w:rsidP="00BD512A">
            <w:pPr>
              <w:rPr>
                <w:color w:val="000000" w:themeColor="text1"/>
              </w:rPr>
            </w:pPr>
            <w:r w:rsidRPr="00642599">
              <w:rPr>
                <w:color w:val="000000" w:themeColor="text1"/>
              </w:rPr>
              <w:t>0,0</w:t>
            </w:r>
            <w:r>
              <w:rPr>
                <w:color w:val="000000" w:themeColor="text1"/>
              </w:rPr>
              <w:t>6</w:t>
            </w:r>
          </w:p>
          <w:p w:rsidR="00276823" w:rsidRPr="00642599" w:rsidRDefault="00276823" w:rsidP="00BD512A">
            <w:pPr>
              <w:rPr>
                <w:color w:val="000000" w:themeColor="text1"/>
              </w:rPr>
            </w:pPr>
            <w:r>
              <w:rPr>
                <w:color w:val="000000" w:themeColor="text1"/>
              </w:rPr>
              <w:t>1,10</w:t>
            </w:r>
          </w:p>
        </w:tc>
        <w:tc>
          <w:tcPr>
            <w:tcW w:w="3281" w:type="dxa"/>
            <w:tcBorders>
              <w:top w:val="single" w:sz="4" w:space="0" w:color="auto"/>
              <w:left w:val="single" w:sz="4" w:space="0" w:color="auto"/>
              <w:bottom w:val="single" w:sz="4" w:space="0" w:color="auto"/>
              <w:right w:val="single" w:sz="4" w:space="0" w:color="auto"/>
            </w:tcBorders>
          </w:tcPr>
          <w:p w:rsidR="00276823" w:rsidRDefault="00276823" w:rsidP="00BD512A">
            <w:pPr>
              <w:rPr>
                <w:color w:val="000000" w:themeColor="text1"/>
              </w:rPr>
            </w:pPr>
            <w:r w:rsidRPr="00642599">
              <w:rPr>
                <w:color w:val="000000" w:themeColor="text1"/>
              </w:rPr>
              <w:t>Ryšių išlaidos</w:t>
            </w:r>
            <w:r>
              <w:rPr>
                <w:color w:val="000000" w:themeColor="text1"/>
              </w:rPr>
              <w:t xml:space="preserve"> (SB)</w:t>
            </w:r>
          </w:p>
          <w:p w:rsidR="00276823" w:rsidRPr="00642599" w:rsidRDefault="00276823" w:rsidP="00BD512A">
            <w:pPr>
              <w:rPr>
                <w:color w:val="000000" w:themeColor="text1"/>
              </w:rPr>
            </w:pPr>
            <w:r>
              <w:rPr>
                <w:color w:val="000000" w:themeColor="text1"/>
              </w:rPr>
              <w:t>Socialinio draudimo įmokos (VB)</w:t>
            </w:r>
          </w:p>
        </w:tc>
      </w:tr>
    </w:tbl>
    <w:p w:rsidR="00276823" w:rsidRPr="00642599" w:rsidRDefault="00276823" w:rsidP="00276823">
      <w:pPr>
        <w:jc w:val="both"/>
        <w:rPr>
          <w:color w:val="000000" w:themeColor="text1"/>
        </w:rPr>
      </w:pPr>
    </w:p>
    <w:p w:rsidR="00276823" w:rsidRPr="00642599" w:rsidRDefault="00276823" w:rsidP="00276823">
      <w:pPr>
        <w:jc w:val="both"/>
        <w:rPr>
          <w:color w:val="000000" w:themeColor="text1"/>
        </w:rPr>
      </w:pPr>
      <w:r>
        <w:rPr>
          <w:color w:val="000000" w:themeColor="text1"/>
        </w:rPr>
        <w:tab/>
      </w:r>
      <w:r w:rsidRPr="00642599">
        <w:rPr>
          <w:color w:val="000000" w:themeColor="text1"/>
        </w:rPr>
        <w:t>Progimnazijoje</w:t>
      </w:r>
      <w:r w:rsidRPr="00642599">
        <w:rPr>
          <w:color w:val="000000" w:themeColor="text1"/>
          <w:szCs w:val="20"/>
        </w:rPr>
        <w:t xml:space="preserve"> </w:t>
      </w:r>
      <w:r w:rsidRPr="00642599">
        <w:rPr>
          <w:color w:val="000000" w:themeColor="text1"/>
        </w:rPr>
        <w:t xml:space="preserve">2022 m. buvo atlikti Klaipėdos miesto savivaldybės administracijos Švietimo skyriaus specialistų patikrinimai dėl valstybinių lietuvių kalbos ir literatūros, istorijos brandos egzaminų vykdymo. Pažeidimų nenustatyta. </w:t>
      </w:r>
    </w:p>
    <w:p w:rsidR="00276823" w:rsidRDefault="00276823" w:rsidP="00276823">
      <w:pPr>
        <w:jc w:val="both"/>
        <w:rPr>
          <w:color w:val="000000" w:themeColor="text1"/>
        </w:rPr>
      </w:pPr>
      <w:r>
        <w:rPr>
          <w:color w:val="000000" w:themeColor="text1"/>
        </w:rPr>
        <w:tab/>
      </w:r>
      <w:r w:rsidRPr="00642599">
        <w:rPr>
          <w:color w:val="000000" w:themeColor="text1"/>
        </w:rPr>
        <w:t xml:space="preserve">2022 m. progimnazijoje liko neišspręstos vidaus ir išorės </w:t>
      </w:r>
      <w:r w:rsidRPr="005A6D68">
        <w:rPr>
          <w:color w:val="000000" w:themeColor="text1"/>
        </w:rPr>
        <w:t>faktorių nulemtos problemos</w:t>
      </w:r>
      <w:r w:rsidRPr="00642599">
        <w:rPr>
          <w:color w:val="000000" w:themeColor="text1"/>
        </w:rPr>
        <w:t>: 2023 metais numatoma atnaujinti 4 ugdymo patalpas, įrengti saulės elektrinę, pradėti įgyvendinti „Tūkstantmečio mokyklų“ programos veiklas.</w:t>
      </w:r>
    </w:p>
    <w:p w:rsidR="00276823" w:rsidRPr="00D16357" w:rsidRDefault="00276823" w:rsidP="00276823">
      <w:pPr>
        <w:ind w:firstLine="1296"/>
        <w:jc w:val="both"/>
        <w:rPr>
          <w:color w:val="000000" w:themeColor="text1"/>
        </w:rPr>
      </w:pPr>
      <w:r w:rsidRPr="00642599">
        <w:rPr>
          <w:color w:val="000000" w:themeColor="text1"/>
        </w:rPr>
        <w:t xml:space="preserve">Planuodama 2023 m. veiklą, progimnazijos bendruomenė susitarė dėl veiklos tikslų: 1) Strateginio plano – aukštos švietimo kokybės užtikrinimas šiuolaikiškoje kūrybiškumą skatinančioje aplinkoje; 2) Veiklos plano – </w:t>
      </w:r>
      <w:r w:rsidRPr="009A0573">
        <w:t>siekti ugdymo turinio įvairovės, skatinančios motyvaciją mokytis</w:t>
      </w:r>
      <w:r>
        <w:t>.</w:t>
      </w:r>
    </w:p>
    <w:p w:rsidR="00276823" w:rsidRDefault="00276823" w:rsidP="00276823">
      <w:pPr>
        <w:jc w:val="both"/>
      </w:pPr>
    </w:p>
    <w:p w:rsidR="00276823" w:rsidRDefault="00276823" w:rsidP="00276823">
      <w:pPr>
        <w:jc w:val="both"/>
      </w:pPr>
    </w:p>
    <w:p w:rsidR="00276823" w:rsidRDefault="00276823" w:rsidP="00276823">
      <w:pPr>
        <w:jc w:val="both"/>
      </w:pPr>
      <w:r>
        <w:t xml:space="preserve">Direktorius </w:t>
      </w:r>
      <w:r>
        <w:tab/>
      </w:r>
      <w:r>
        <w:tab/>
      </w:r>
      <w:r>
        <w:tab/>
      </w:r>
      <w:r>
        <w:tab/>
      </w:r>
      <w:r>
        <w:tab/>
        <w:t xml:space="preserve">          Arūnas Matuzas</w:t>
      </w:r>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B149D">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D4D63"/>
    <w:rsid w:val="00276823"/>
    <w:rsid w:val="00343D40"/>
    <w:rsid w:val="00375DBF"/>
    <w:rsid w:val="004273F6"/>
    <w:rsid w:val="004476DD"/>
    <w:rsid w:val="004832C8"/>
    <w:rsid w:val="00597EE8"/>
    <w:rsid w:val="005F495C"/>
    <w:rsid w:val="007473E3"/>
    <w:rsid w:val="00832CC9"/>
    <w:rsid w:val="008354D5"/>
    <w:rsid w:val="008E6E82"/>
    <w:rsid w:val="008F7D52"/>
    <w:rsid w:val="00973B53"/>
    <w:rsid w:val="00996C61"/>
    <w:rsid w:val="00AB149D"/>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link w:val="BetarpDiagrama"/>
    <w:qFormat/>
    <w:rsid w:val="00276823"/>
    <w:pPr>
      <w:spacing w:after="0" w:line="240" w:lineRule="auto"/>
    </w:pPr>
    <w:rPr>
      <w:rFonts w:ascii="Calibri" w:eastAsia="Calibri" w:hAnsi="Calibri" w:cs="Times New Roman"/>
      <w:lang w:val="en-US"/>
    </w:rPr>
  </w:style>
  <w:style w:type="character" w:customStyle="1" w:styleId="BetarpDiagrama">
    <w:name w:val="Be tarpų Diagrama"/>
    <w:link w:val="Betarp"/>
    <w:locked/>
    <w:rsid w:val="00276823"/>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6638</Words>
  <Characters>3785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3</cp:revision>
  <cp:lastPrinted>2023-05-04T06:10:00Z</cp:lastPrinted>
  <dcterms:created xsi:type="dcterms:W3CDTF">2023-03-16T11:16:00Z</dcterms:created>
  <dcterms:modified xsi:type="dcterms:W3CDTF">2023-05-04T06:10:00Z</dcterms:modified>
</cp:coreProperties>
</file>